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8437B5" w:rsidRPr="008437B5" w:rsidTr="008437B5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437B5" w:rsidRPr="008437B5" w:rsidRDefault="008437B5" w:rsidP="008437B5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37B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7B5" w:rsidRPr="008437B5" w:rsidTr="008437B5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437B5" w:rsidRPr="008437B5" w:rsidRDefault="008437B5" w:rsidP="008437B5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КАБІНЕТ МІНІСТРІВ УКРАЇНИ</w:t>
            </w:r>
            <w:r w:rsidRPr="008437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ПОСТАНОВА</w:t>
            </w:r>
          </w:p>
        </w:tc>
      </w:tr>
      <w:tr w:rsidR="008437B5" w:rsidRPr="008437B5" w:rsidTr="008437B5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437B5" w:rsidRPr="008437B5" w:rsidRDefault="008437B5" w:rsidP="008437B5">
            <w:pPr>
              <w:spacing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 25 серпня 2005 р. № 823</w:t>
            </w:r>
            <w:r w:rsidRPr="008437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Київ</w:t>
            </w:r>
          </w:p>
        </w:tc>
      </w:tr>
    </w:tbl>
    <w:p w:rsidR="008437B5" w:rsidRPr="008437B5" w:rsidRDefault="008437B5" w:rsidP="008437B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"/>
      <w:bookmarkEnd w:id="0"/>
      <w:r w:rsidRPr="00843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затвердження Порядку надання одноразової допомоги дітям-сиротам і дітям, позбавленим батьківського піклування, після досягнення 18-річного віку</w:t>
      </w:r>
    </w:p>
    <w:p w:rsidR="008437B5" w:rsidRPr="008437B5" w:rsidRDefault="008437B5" w:rsidP="008437B5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{Із змінами, внесеними згідно з Постановами КМ</w:t>
      </w:r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5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381 від 29.03.2006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6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655 від 26.04.2007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7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318 від 09.04.2008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8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175 від 05.03.2009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9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703 від 11.08.2010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0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173 від 02.03.2011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1" w:anchor="n2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269 від 05.04.2012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2" w:anchor="n2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209 від 27.03.2013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3" w:anchor="n2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136 від 16.05.2014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hyperlink r:id="rId14" w:anchor="n2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762 від 23.09.2015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}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статті 25 </w:t>
      </w:r>
      <w:hyperlink r:id="rId15" w:tgtFrame="_blank" w:history="1">
        <w:r w:rsidRPr="008437B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 "Про охорону дитинства"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Кабінет Міністрів України </w:t>
      </w:r>
      <w:r w:rsidRPr="008437B5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постановляє: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6"/>
      <w:bookmarkEnd w:id="3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Затвердити </w:t>
      </w:r>
      <w:hyperlink r:id="rId16" w:anchor="n10" w:history="1">
        <w:r w:rsidRPr="008437B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Порядок надання одноразової допомоги дітям-сиротам і дітям, позбавленим батьківського піклування, після досягнення 18-річного віку</w:t>
        </w:r>
      </w:hyperlink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що додається.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7"/>
      <w:bookmarkEnd w:id="4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Установити, що розмір одноразової допомоги дітям-сиротам і дітям, позбавленим батьківського піклування, становить 1810 гривень на одну дитину.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8"/>
      <w:bookmarkEnd w:id="5"/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 із змінами, внесеними згідно з Постановами КМ </w:t>
      </w:r>
      <w:hyperlink r:id="rId17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381 від 29.03.2006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18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655 від 26.04.2007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в редакції Постанови КМ </w:t>
      </w:r>
      <w:hyperlink r:id="rId19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318 від 09.04.2008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із змінами, внесеними згідно з Постановами КМ </w:t>
      </w:r>
      <w:hyperlink r:id="rId20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175 від 05.03.2009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1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703 від 11.08.2010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2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173 від 02.03.2011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3" w:anchor="n6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269 від 05.04.2012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4" w:anchor="n5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209 від 27.03.2013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5" w:anchor="n6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136 від 16.05.2014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26" w:anchor="n9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762 від 23.09.2015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8437B5" w:rsidRPr="008437B5" w:rsidTr="008437B5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437B5" w:rsidRPr="008437B5" w:rsidRDefault="008437B5" w:rsidP="008437B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9"/>
            <w:bookmarkEnd w:id="6"/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437B5" w:rsidRPr="008437B5" w:rsidRDefault="008437B5" w:rsidP="008437B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Ю.ТИМОШЕНКО</w:t>
            </w:r>
          </w:p>
        </w:tc>
      </w:tr>
      <w:tr w:rsidR="008437B5" w:rsidRPr="008437B5" w:rsidTr="008437B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437B5" w:rsidRPr="008437B5" w:rsidRDefault="008437B5" w:rsidP="008437B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Інд. 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437B5" w:rsidRPr="008437B5" w:rsidRDefault="008437B5" w:rsidP="008437B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</w:tr>
    </w:tbl>
    <w:p w:rsidR="008437B5" w:rsidRPr="008437B5" w:rsidRDefault="008437B5" w:rsidP="00843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24"/>
      <w:bookmarkEnd w:id="7"/>
      <w:r w:rsidRPr="008437B5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p w:rsidR="008437B5" w:rsidRPr="008437B5" w:rsidRDefault="008437B5" w:rsidP="008437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23"/>
      <w:bookmarkEnd w:id="8"/>
      <w:r w:rsidRPr="00843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780"/>
      </w:tblGrid>
      <w:tr w:rsidR="008437B5" w:rsidRPr="008437B5" w:rsidTr="008437B5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437B5" w:rsidRPr="008437B5" w:rsidRDefault="008437B5" w:rsidP="008437B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0"/>
            <w:bookmarkEnd w:id="9"/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437B5" w:rsidRPr="008437B5" w:rsidRDefault="008437B5" w:rsidP="008437B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8437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8437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437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 25 серпня 2005 р. № 823</w:t>
            </w:r>
          </w:p>
        </w:tc>
      </w:tr>
    </w:tbl>
    <w:p w:rsidR="008437B5" w:rsidRPr="008437B5" w:rsidRDefault="008437B5" w:rsidP="008437B5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1"/>
      <w:bookmarkEnd w:id="10"/>
      <w:r w:rsidRPr="00843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ПОРЯДОК</w:t>
      </w:r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8437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надання одноразової допомоги дітям-сиротам і дітям, позбавленим батьківського піклування, після досягнення 18-річного віку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27"/>
      <w:bookmarkEnd w:id="11"/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{У тексті Порядку слово “(управління)” в усіх відмінках і формах числа замінено словами “(управління, департамент)” у відповідному відмінку і числі згідно з Постановою КМ </w:t>
      </w:r>
      <w:hyperlink r:id="rId27" w:anchor="n9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136 від 16.05.2014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2"/>
      <w:bookmarkEnd w:id="12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Цей Порядок визначає механізм надання одноразової допомоги дітям-сиротам і дітям, позбавленим батьківського піклування, після досягнення 18-річного віку (далі - одноразова допомога).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3"/>
      <w:bookmarkEnd w:id="13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одноразової допомоги встановлюється Кабінетом Міністрів України.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28"/>
      <w:bookmarkEnd w:id="14"/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{Абзац другий пункту 1 із змінами, внесеними згідно з Постановою КМ </w:t>
      </w:r>
      <w:hyperlink r:id="rId28" w:anchor="n11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762 від 23.09.2015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4"/>
      <w:bookmarkEnd w:id="15"/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2 виключено на підставі Постанови КМ </w:t>
      </w:r>
      <w:hyperlink r:id="rId29" w:anchor="n12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762 від 23.09.2015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5"/>
      <w:bookmarkEnd w:id="16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 Місцеві державні адміністрації забезпечують здійснення видатків з відповідних місцевих бюджетів для виплати одноразової допомоги.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29"/>
      <w:bookmarkEnd w:id="17"/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3 в редакції Постанови КМ </w:t>
      </w:r>
      <w:hyperlink r:id="rId30" w:anchor="n13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762 від 23.09.2015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16"/>
      <w:bookmarkEnd w:id="18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Виплата одноразової допомоги здійснюється у готівковій (грошовій) формі районними (міськими) відділами (управліннями, департаментами) освіти на підставі заяви та паспорта отримувача цієї допомоги.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17"/>
      <w:bookmarkEnd w:id="19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Служби у справах дітей районних, районних у мм. Києві та Севастополі державних адміністрацій, виконавчих комітетів міських, районних у містах рад складають списки дітей-сиріт і дітей, позбавлених батьківського піклування, яким у поточному році виповнюється 18 років, за місцем знаходження обліково-статистичних карток таких дітей, і подають до районних (міських) відділів (управлінь, департаментів) освіти. У списках зазначається прізвище, ім'я, по батькові дитини, число, місяць, рік народження, постійне місце проживання.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18"/>
      <w:bookmarkEnd w:id="20"/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{Абзац перший пункту 5 із змінами, внесеними згідно з Постановою КМ </w:t>
      </w:r>
      <w:hyperlink r:id="rId31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381 від 29.03.2006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31"/>
      <w:bookmarkEnd w:id="21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переміщення дитини-сироти або дитини, позбавленої батьківського піклування, якій у поточному році виповнюється 18 років, з тимчасово окупованої території України або району проведення антитерористичної операції чи населеного пункту, що розташований на лінії зіткнення, служба у справах дітей за місцем її виявлення включає таку дитину до зазначеного списку для отримання одноразової допомоги.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30"/>
      <w:bookmarkEnd w:id="22"/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5 доповнено новим абзацом згідно з Постановою КМ </w:t>
      </w:r>
      <w:hyperlink r:id="rId32" w:anchor="n15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762 від 23.09.2015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19"/>
      <w:bookmarkEnd w:id="23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Повідомлення із зазначенням строку, протягом якого можна отримати одноразову допомогу, та адреси районного (міського) відділу (управління, департаменту) освіти надсилається дітям-сиротам і дітям, позбавленим батьківського піклування, службами у справах дітей районних, районних у мм. Києві та Севастополі державних адміністрацій, виконавчих комітетів міських, районних у містах рад.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20"/>
      <w:bookmarkEnd w:id="24"/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lastRenderedPageBreak/>
        <w:t>{Пункт 5 із змінами, внесеними згідно з Постановою КМ </w:t>
      </w:r>
      <w:hyperlink r:id="rId33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318 від 09.04.2008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1"/>
      <w:bookmarkEnd w:id="25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У разі неотримання з будь-яких причин дитиною одноразової допомоги в установлений строк вона може бути виплачена протягом трьох років.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2"/>
      <w:bookmarkEnd w:id="26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Право на отримання одноразової допомоги для недієздатної особи має піклувальник, призначений в установленому порядку.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33"/>
      <w:bookmarkEnd w:id="27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Pr="008437B5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uk-UA"/>
        </w:rPr>
        <w:t>-</w:t>
      </w:r>
      <w:r w:rsidRPr="008437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uk-UA"/>
        </w:rPr>
        <w:t>1</w:t>
      </w:r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У разі перебування особи, яка має право на отримання одноразової допомоги, в слідчому ізоляторі або установі виконання покарань така допомога призначається і виплачується шляхом перерахування на відкритий у банку вкладний (депозитний) рахунок особи на підставі звернення адміністрації слідчого ізолятора або установи виконання покарань до районних (міських) відділів (управлінь, департаментів) освіти за умови наявності інформації про дитину-сироту або дитину, позбавлену батьківського піклування, в єдиному електронному банку даних про дітей-сиріт та дітей, позбавлених батьківського піклування.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34"/>
      <w:bookmarkEnd w:id="28"/>
      <w:r w:rsidRPr="008437B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Вкладні (депозитні) рахунки на ім’я зазначених осіб відкриваються адміністрацією слідчого ізолятора або установи виконання покарань у банку в установленому законодавством порядку.</w:t>
      </w:r>
    </w:p>
    <w:p w:rsidR="008437B5" w:rsidRPr="008437B5" w:rsidRDefault="008437B5" w:rsidP="008437B5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32"/>
      <w:bookmarkEnd w:id="29"/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{Порядок доповнено пунктом 7</w:t>
      </w:r>
      <w:r w:rsidRPr="008437B5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uk-UA"/>
        </w:rPr>
        <w:t>-</w:t>
      </w:r>
      <w:r w:rsidRPr="008437B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uk-UA"/>
        </w:rPr>
        <w:t>1</w:t>
      </w:r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 згідно з Постановою КМ </w:t>
      </w:r>
      <w:hyperlink r:id="rId34" w:anchor="n18" w:tgtFrame="_blank" w:history="1">
        <w:r w:rsidRPr="008437B5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762 від 23.09.2015</w:t>
        </w:r>
      </w:hyperlink>
      <w:r w:rsidRPr="00843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722F94" w:rsidRDefault="00722F94">
      <w:bookmarkStart w:id="30" w:name="_GoBack"/>
      <w:bookmarkEnd w:id="30"/>
    </w:p>
    <w:sectPr w:rsidR="00722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B5"/>
    <w:rsid w:val="00722F94"/>
    <w:rsid w:val="0084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A98BE-CDA5-4B5E-86D2-5DA2F0EA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8437B5"/>
  </w:style>
  <w:style w:type="character" w:customStyle="1" w:styleId="rvts64">
    <w:name w:val="rvts64"/>
    <w:basedOn w:val="a0"/>
    <w:rsid w:val="008437B5"/>
  </w:style>
  <w:style w:type="paragraph" w:customStyle="1" w:styleId="rvps3">
    <w:name w:val="rvps3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437B5"/>
  </w:style>
  <w:style w:type="paragraph" w:customStyle="1" w:styleId="rvps6">
    <w:name w:val="rvps6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437B5"/>
    <w:rPr>
      <w:color w:val="0000FF"/>
      <w:u w:val="single"/>
    </w:rPr>
  </w:style>
  <w:style w:type="paragraph" w:customStyle="1" w:styleId="rvps2">
    <w:name w:val="rvps2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8437B5"/>
  </w:style>
  <w:style w:type="character" w:customStyle="1" w:styleId="rvts46">
    <w:name w:val="rvts46"/>
    <w:basedOn w:val="a0"/>
    <w:rsid w:val="008437B5"/>
  </w:style>
  <w:style w:type="paragraph" w:customStyle="1" w:styleId="rvps4">
    <w:name w:val="rvps4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8437B5"/>
  </w:style>
  <w:style w:type="paragraph" w:customStyle="1" w:styleId="rvps15">
    <w:name w:val="rvps15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84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84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36-2014-%D0%BF" TargetMode="External"/><Relationship Id="rId18" Type="http://schemas.openxmlformats.org/officeDocument/2006/relationships/hyperlink" Target="https://zakon.rada.gov.ua/laws/show/655-2007-%D0%BF" TargetMode="External"/><Relationship Id="rId26" Type="http://schemas.openxmlformats.org/officeDocument/2006/relationships/hyperlink" Target="https://zakon.rada.gov.ua/laws/show/762-2015-%D0%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703-2010-%D0%BF" TargetMode="External"/><Relationship Id="rId34" Type="http://schemas.openxmlformats.org/officeDocument/2006/relationships/hyperlink" Target="https://zakon.rada.gov.ua/laws/show/762-2015-%D0%BF" TargetMode="External"/><Relationship Id="rId7" Type="http://schemas.openxmlformats.org/officeDocument/2006/relationships/hyperlink" Target="https://zakon.rada.gov.ua/laws/show/318-2008-%D0%BF" TargetMode="External"/><Relationship Id="rId12" Type="http://schemas.openxmlformats.org/officeDocument/2006/relationships/hyperlink" Target="https://zakon.rada.gov.ua/laws/show/209-2013-%D0%BF" TargetMode="External"/><Relationship Id="rId17" Type="http://schemas.openxmlformats.org/officeDocument/2006/relationships/hyperlink" Target="https://zakon.rada.gov.ua/laws/show/381-2006-%D0%BF" TargetMode="External"/><Relationship Id="rId25" Type="http://schemas.openxmlformats.org/officeDocument/2006/relationships/hyperlink" Target="https://zakon.rada.gov.ua/laws/show/136-2014-%D0%BF" TargetMode="External"/><Relationship Id="rId33" Type="http://schemas.openxmlformats.org/officeDocument/2006/relationships/hyperlink" Target="https://zakon.rada.gov.ua/laws/show/318-2008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823-2005-%D0%BF" TargetMode="External"/><Relationship Id="rId20" Type="http://schemas.openxmlformats.org/officeDocument/2006/relationships/hyperlink" Target="https://zakon.rada.gov.ua/laws/show/175-2009-%D0%BF" TargetMode="External"/><Relationship Id="rId29" Type="http://schemas.openxmlformats.org/officeDocument/2006/relationships/hyperlink" Target="https://zakon.rada.gov.ua/laws/show/762-2015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55-2007-%D0%BF" TargetMode="External"/><Relationship Id="rId11" Type="http://schemas.openxmlformats.org/officeDocument/2006/relationships/hyperlink" Target="https://zakon.rada.gov.ua/laws/show/269-2012-%D0%BF" TargetMode="External"/><Relationship Id="rId24" Type="http://schemas.openxmlformats.org/officeDocument/2006/relationships/hyperlink" Target="https://zakon.rada.gov.ua/laws/show/209-2013-%D0%BF" TargetMode="External"/><Relationship Id="rId32" Type="http://schemas.openxmlformats.org/officeDocument/2006/relationships/hyperlink" Target="https://zakon.rada.gov.ua/laws/show/762-2015-%D0%BF" TargetMode="External"/><Relationship Id="rId5" Type="http://schemas.openxmlformats.org/officeDocument/2006/relationships/hyperlink" Target="https://zakon.rada.gov.ua/laws/show/381-2006-%D0%BF" TargetMode="External"/><Relationship Id="rId15" Type="http://schemas.openxmlformats.org/officeDocument/2006/relationships/hyperlink" Target="https://zakon.rada.gov.ua/laws/show/2402-14" TargetMode="External"/><Relationship Id="rId23" Type="http://schemas.openxmlformats.org/officeDocument/2006/relationships/hyperlink" Target="https://zakon.rada.gov.ua/laws/show/269-2012-%D0%BF" TargetMode="External"/><Relationship Id="rId28" Type="http://schemas.openxmlformats.org/officeDocument/2006/relationships/hyperlink" Target="https://zakon.rada.gov.ua/laws/show/762-2015-%D0%B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akon.rada.gov.ua/laws/show/173-2011-%D0%BF" TargetMode="External"/><Relationship Id="rId19" Type="http://schemas.openxmlformats.org/officeDocument/2006/relationships/hyperlink" Target="https://zakon.rada.gov.ua/laws/show/318-2008-%D0%BF" TargetMode="External"/><Relationship Id="rId31" Type="http://schemas.openxmlformats.org/officeDocument/2006/relationships/hyperlink" Target="https://zakon.rada.gov.ua/laws/show/381-2006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703-2010-%D0%BF" TargetMode="External"/><Relationship Id="rId14" Type="http://schemas.openxmlformats.org/officeDocument/2006/relationships/hyperlink" Target="https://zakon.rada.gov.ua/laws/show/762-2015-%D0%BF" TargetMode="External"/><Relationship Id="rId22" Type="http://schemas.openxmlformats.org/officeDocument/2006/relationships/hyperlink" Target="https://zakon.rada.gov.ua/laws/show/173-2011-%D0%BF" TargetMode="External"/><Relationship Id="rId27" Type="http://schemas.openxmlformats.org/officeDocument/2006/relationships/hyperlink" Target="https://zakon.rada.gov.ua/laws/show/136-2014-%D0%BF" TargetMode="External"/><Relationship Id="rId30" Type="http://schemas.openxmlformats.org/officeDocument/2006/relationships/hyperlink" Target="https://zakon.rada.gov.ua/laws/show/762-2015-%D0%B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zakon.rada.gov.ua/laws/show/175-2009-%D0%B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4885</Words>
  <Characters>2785</Characters>
  <Application>Microsoft Office Word</Application>
  <DocSecurity>0</DocSecurity>
  <Lines>23</Lines>
  <Paragraphs>15</Paragraphs>
  <ScaleCrop>false</ScaleCrop>
  <Company>SSD ODA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ODA</dc:creator>
  <cp:keywords/>
  <dc:description/>
  <cp:lastModifiedBy>SSD ODA</cp:lastModifiedBy>
  <cp:revision>1</cp:revision>
  <dcterms:created xsi:type="dcterms:W3CDTF">2020-05-22T08:49:00Z</dcterms:created>
  <dcterms:modified xsi:type="dcterms:W3CDTF">2020-05-22T08:49:00Z</dcterms:modified>
</cp:coreProperties>
</file>