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CF4651" w:rsidRPr="00CF4651" w:rsidTr="00CF465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571500" cy="76200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4651" w:rsidRPr="00CF4651" w:rsidTr="00CF465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uk-UA"/>
              </w:rPr>
              <w:t>КАБІНЕТ МІНІСТРІВ УКРАЇНИ</w:t>
            </w: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uk-UA"/>
              </w:rPr>
              <w:t>ПОСТАНОВА</w:t>
            </w:r>
          </w:p>
        </w:tc>
      </w:tr>
      <w:tr w:rsidR="00CF4651" w:rsidRPr="00CF4651" w:rsidTr="00CF4651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 4 липня 2017 р. № 465</w:t>
            </w: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Київ</w:t>
            </w:r>
          </w:p>
        </w:tc>
      </w:tr>
    </w:tbl>
    <w:p w:rsidR="00CF4651" w:rsidRPr="00CF4651" w:rsidRDefault="00CF4651" w:rsidP="00CF465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3"/>
      <w:bookmarkEnd w:id="0"/>
      <w:r w:rsidRPr="00CF46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Деякі питання здійснення наставництва над дитиною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" w:name="n4"/>
      <w:bookmarkEnd w:id="1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Відповідно до </w:t>
      </w:r>
      <w:hyperlink r:id="rId5" w:tgtFrame="_blank" w:history="1">
        <w:r w:rsidRPr="00CF46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частини чотирнадцятої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статті 17</w:t>
      </w:r>
      <w:r w:rsidRPr="00CF4651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eastAsia="uk-UA"/>
        </w:rPr>
        <w:t>-</w:t>
      </w:r>
      <w:r w:rsidRPr="00CF465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eastAsia="uk-UA"/>
        </w:rPr>
        <w:t>1</w:t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Закону України “Про забезпечення організаційно-правових умов соціального захисту дітей-сиріт та дітей, позбавлених батьківського піклування” Кабінет Міністрів України</w:t>
      </w:r>
      <w:r w:rsidRPr="00CF4651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uk-UA"/>
        </w:rPr>
        <w:t> постановляє: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"/>
      <w:bookmarkEnd w:id="2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Затвердити такі, що додаються:</w:t>
      </w:r>
    </w:p>
    <w:bookmarkStart w:id="3" w:name="n6"/>
    <w:bookmarkEnd w:id="3"/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"https://zakon.rada.gov.ua/laws/show/465-2017-%D0%BF" \l "n10" </w:instrText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CF465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uk-UA"/>
        </w:rPr>
        <w:t>Положення про наставництво</w:t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;</w:t>
      </w:r>
    </w:p>
    <w:bookmarkStart w:id="4" w:name="n7"/>
    <w:bookmarkEnd w:id="4"/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"https://zakon.rada.gov.ua/laws/show/465-2017-%D0%BF" \l "n93" </w:instrText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CF4651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uk-UA"/>
        </w:rPr>
        <w:t>типовий договір про наставництво</w:t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963"/>
        <w:gridCol w:w="5780"/>
      </w:tblGrid>
      <w:tr w:rsidR="00CF4651" w:rsidRPr="00CF4651" w:rsidTr="00CF4651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8"/>
            <w:bookmarkEnd w:id="5"/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Прем'єр-міністр України</w:t>
            </w:r>
          </w:p>
        </w:tc>
        <w:tc>
          <w:tcPr>
            <w:tcW w:w="35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В.ГРОЙСМАН</w:t>
            </w:r>
          </w:p>
        </w:tc>
      </w:tr>
      <w:tr w:rsidR="00CF4651" w:rsidRPr="00CF4651" w:rsidTr="00CF4651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Інд. 73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</w:tr>
      <w:tr w:rsidR="00CF4651" w:rsidRPr="00CF4651" w:rsidTr="00CF4651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94"/>
            <w:bookmarkStart w:id="7" w:name="n9"/>
            <w:bookmarkEnd w:id="6"/>
            <w:bookmarkEnd w:id="7"/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постановою Кабінету Міністрів України</w:t>
            </w: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 4 липня 2017 р. № 465</w:t>
            </w:r>
          </w:p>
        </w:tc>
      </w:tr>
    </w:tbl>
    <w:p w:rsidR="00CF4651" w:rsidRPr="00CF4651" w:rsidRDefault="00CF4651" w:rsidP="00CF465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" w:name="n10"/>
      <w:bookmarkEnd w:id="8"/>
      <w:r w:rsidRPr="00CF46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ПОЛОЖЕННЯ</w:t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F465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uk-UA"/>
        </w:rPr>
        <w:t>про наставництво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9" w:name="n11"/>
      <w:bookmarkEnd w:id="9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1. Це Положення визначає механізм організації здійснення та ведення наставництва над дитиною (далі - наставництво), яка проживає у закладі для дітей-сиріт і дітей, позбавлених батьківського піклування, іншому закладі для дітей (далі - заклад).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0" w:name="n12"/>
      <w:bookmarkEnd w:id="10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2. У цьому Положенні під наставництвом розуміється добровільна безоплатна діяльність наставника з надання дитині, яка проживає у закладі, індивідуальної підтримки та допомоги, насамперед у підготовці до самостійного життя.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1" w:name="n13"/>
      <w:bookmarkEnd w:id="11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Інші терміни вживаються у значенні, наведеному в </w:t>
      </w:r>
      <w:hyperlink r:id="rId6" w:tgtFrame="_blank" w:history="1">
        <w:r w:rsidRPr="00CF46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Сімейному кодексі України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Законах України </w:t>
      </w:r>
      <w:hyperlink r:id="rId7" w:tgtFrame="_blank" w:history="1">
        <w:r w:rsidRPr="00CF46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“Про забезпечення організаційно-правових умов соціального захисту дітей-сиріт та дітей, позбавлених батьківського піклування”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8" w:tgtFrame="_blank" w:history="1">
        <w:r w:rsidRPr="00CF46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“Про охорону дитинства”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</w:t>
      </w:r>
      <w:hyperlink r:id="rId9" w:tgtFrame="_blank" w:history="1">
        <w:r w:rsidRPr="00CF46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 “Про соціальну роботу з сім’ями, дітьми та молоддю”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 </w:t>
      </w:r>
      <w:hyperlink r:id="rId10" w:tgtFrame="_blank" w:history="1">
        <w:r w:rsidRPr="00CF46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“Про органи і служби у справах дітей та спеціальні установи для дітей”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2" w:name="n14"/>
      <w:bookmarkEnd w:id="12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3. Метою наставництва є підготовка дитини, яка проживає у закладі, до самостійного життя шляхом розвитку її фізичного, духовного та інтелектуального потенціалу, впевненості у власних силах, формування культурних і моральних цінностей.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3" w:name="n15"/>
      <w:bookmarkEnd w:id="13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4. Основними завданнями наставництва є: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4" w:name="n16"/>
      <w:bookmarkEnd w:id="14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визначення та розвиток здібностей дитини, сприяння реалізації її інтересів у професійному самовизначенні;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5" w:name="n17"/>
      <w:bookmarkEnd w:id="15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надання дитині доступної інформації про її права та обов’язки;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6" w:name="n18"/>
      <w:bookmarkEnd w:id="16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в дитини практичних навичок, спрямованих на адаптацію її до самостійного життя, зокрема щодо вирішення побутових питань, розпорядження власним майном і коштами, отримання освітніх, соціальних, медичних, адміністративних та інших послуг;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7" w:name="n19"/>
      <w:bookmarkEnd w:id="17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ознайомлення дитини з особливостями суспільного спілкування та подолання складних життєвих ситуацій;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8" w:name="n20"/>
      <w:bookmarkEnd w:id="18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сприяння становленню дитини як відповідальної та успішної особистості;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19" w:name="n21"/>
      <w:bookmarkEnd w:id="19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формування в дитини навичок здорового способу життя.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0" w:name="n22"/>
      <w:bookmarkEnd w:id="20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5. Наставництво здійснюється в індивідуальній формі однією повнолітньою дієздатною особою над однією дитиною.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1" w:name="n23"/>
      <w:bookmarkEnd w:id="21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6. Наставником може бути повнолітня дієздатна особа, яка пройшла курс підготовки з питань соціальної адаптації дітей та їх підготовки до самостійного життя (далі - курс підготовки), отримала висновок про те,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2" w:name="n24"/>
      <w:bookmarkEnd w:id="22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що вона може провадити діяльність з організації наставництва, та уклала договір про наставництво.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3" w:name="n25"/>
      <w:bookmarkEnd w:id="23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Наставниками не можуть бути особи, зазначені у </w:t>
      </w:r>
      <w:hyperlink r:id="rId11" w:anchor="n1076" w:tgtFrame="_blank" w:history="1">
        <w:r w:rsidRPr="00CF46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статті 212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Сімейного кодексу України.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4" w:name="n26"/>
      <w:bookmarkEnd w:id="24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7. Організація наставництва здійснюється центром соціальних служб для сім’ї, дітей та молоді за місцем проживання дитини.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27"/>
      <w:bookmarkEnd w:id="25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Обласні, Київський та Севастопольський міські центри соціальних служб для сім’ї, дітей та молоді (далі - регіональний центр) забезпечують проходження особами, які виявили бажання стати наставниками (далі - кандидат у наставники), курсу підготовки за програмою, затвердженою Мінсоцполітики.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6" w:name="n28"/>
      <w:bookmarkEnd w:id="26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Районні, міські, районні у містах центри соціальних служб для сім’ї, дітей та молоді (далі - центри):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7" w:name="n29"/>
      <w:bookmarkEnd w:id="27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поширюють інформацію про наставництво та надають консультації з питань наставництва заінтересованим особам в усній або письмовій формі;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8" w:name="n30"/>
      <w:bookmarkEnd w:id="28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проводять добір кандидатів у наставники;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9" w:name="n31"/>
      <w:bookmarkEnd w:id="29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співпрацюють із закладами з метою поширення інформації про наставництво серед працівників закладів, дітей та їх батьків;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0" w:name="n32"/>
      <w:bookmarkEnd w:id="30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сприяють в установленні (формуванні) наставницьких стосунків;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1" w:name="n33"/>
      <w:bookmarkEnd w:id="31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супроводжують наставників і дітей, які потребують соціально-психологічної підтримки;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2" w:name="n34"/>
      <w:bookmarkEnd w:id="32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ведуть журнал обліку кандидатів у наставники та наставників за формою згідно з </w:t>
      </w:r>
      <w:hyperlink r:id="rId12" w:anchor="n86" w:history="1">
        <w:r w:rsidRPr="00CF465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додатком 1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3" w:name="n35"/>
      <w:bookmarkEnd w:id="33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Працівники центрів відповідно до </w:t>
      </w:r>
      <w:hyperlink r:id="rId13" w:tgtFrame="_blank" w:history="1">
        <w:r w:rsidRPr="00CF46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Закону України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“Про захист персональних даних” забезпечують захист персональних даних та інформації про дітей, які проживають у закладах, та наставників, що стали їм відомі під час провадження діяльності з організації наставництва.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4" w:name="n36"/>
      <w:bookmarkEnd w:id="34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8. Для провадження діяльності з організації наставництва, передбаченої</w:t>
      </w:r>
      <w:hyperlink r:id="rId14" w:anchor="n26" w:history="1">
        <w:r w:rsidRPr="00CF465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 пунктом 7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цього Положення, регіональні центри і центри мають право укладати договори про співпрацю з громадськими та благодійними організаціями, в яких є досвід стосовно: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5" w:name="n37"/>
      <w:bookmarkEnd w:id="35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організації та проведення навчання щодо роботи з дітьми;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6" w:name="n38"/>
      <w:bookmarkEnd w:id="36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 інформаційних кампаній щодо наставництва;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7" w:name="n39"/>
      <w:bookmarkEnd w:id="37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забезпечення супроводження та </w:t>
      </w:r>
      <w:proofErr w:type="spellStart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супервізії</w:t>
      </w:r>
      <w:proofErr w:type="spellEnd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наставників;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8" w:name="n40"/>
      <w:bookmarkEnd w:id="38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 заходів з підвищення рівня компетентності наставників;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39" w:name="n41"/>
      <w:bookmarkEnd w:id="39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проведення за участю наставників і дітей виховних заходів на території та поза межами закладів.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0" w:name="n42"/>
      <w:bookmarkEnd w:id="40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9. Кандидат у наставники подає до центру за місцем проживання такі документи: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1" w:name="n43"/>
      <w:bookmarkEnd w:id="41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заяву;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2" w:name="n44"/>
      <w:bookmarkEnd w:id="42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копію паспорта громадянина України;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3" w:name="n45"/>
      <w:bookmarkEnd w:id="43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висновок про стан здоров’я за </w:t>
      </w:r>
      <w:hyperlink r:id="rId15" w:anchor="n364" w:tgtFrame="_blank" w:history="1">
        <w:r w:rsidRPr="00CF46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формою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згідно з додатком 5 до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 “Питання діяльності органів опіки та піклування, пов’язаної із захистом прав дитини” (Офіційний вісник України, 2008 р., № 76, ст. 2561);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4" w:name="n46"/>
      <w:bookmarkEnd w:id="44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довідку про наявність чи відсутність судимості, видану територіальним центром з надання сервісних послуг МВС.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5" w:name="n47"/>
      <w:bookmarkEnd w:id="45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10. Під час прийому документів, зазначених у </w:t>
      </w:r>
      <w:hyperlink r:id="rId16" w:anchor="n42" w:history="1">
        <w:r w:rsidRPr="00CF465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пункті 9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цього Положення, центр за місцем проживання кандидата у наставники: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6" w:name="n48"/>
      <w:bookmarkEnd w:id="46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з’ясовує його мотиви щодо наставництва, позицію стосовно виховання та розвитку дітей;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7" w:name="n49"/>
      <w:bookmarkEnd w:id="47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надає роз’яснення щодо порядку та умов наставництва;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8" w:name="n50"/>
      <w:bookmarkEnd w:id="48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ознайомлює із завданнями, правами та обов’язками наставника.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49" w:name="n51"/>
      <w:bookmarkEnd w:id="49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11. Центр за місцем проживання кандидата у наставники протягом 10 робочих днів після надходження документів, зазначених у </w:t>
      </w:r>
      <w:hyperlink r:id="rId17" w:anchor="n42" w:history="1">
        <w:r w:rsidRPr="00CF465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пункті 9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цього Положення, розглядає питання про направлення кандидата у наставники до регіонального центру для проходження курсу підготовки.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0" w:name="n52"/>
      <w:bookmarkEnd w:id="50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Витрати на проїзд кандидатів у наставники до місця проведення навчання та проживання під час проходження навчання фінансуються за рахунок коштів громадських, благодійних організацій, інших джерел, не заборонених законодавством, або за власний рахунок.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1" w:name="n53"/>
      <w:bookmarkEnd w:id="51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кандидат у наставники не відповідає вимогам, визначеним </w:t>
      </w:r>
      <w:hyperlink r:id="rId18" w:anchor="n23" w:history="1">
        <w:r w:rsidRPr="00CF465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пунктом 6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цього Положення, йому надається обґрунтована відмова.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2" w:name="n54"/>
      <w:bookmarkEnd w:id="52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12. За результатами успішного проходження курсу підготовки регіональний центр видає кандидату в наставники висновок про можливість провадження діяльності з організації наставництва над дитиною, яка проживає у закладі, за формою згідно з</w:t>
      </w:r>
      <w:hyperlink r:id="rId19" w:anchor="n91" w:history="1">
        <w:r w:rsidRPr="00CF465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uk-UA"/>
          </w:rPr>
          <w:t> додатком 2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3" w:name="n55"/>
      <w:bookmarkEnd w:id="53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навчання проводилося громадською чи благодійною організацією, після його закінчення представники регіонального центру проводять підсумкове тестування, за результатами якого регіональний центр видає кандидату в наставники висновок про можливість провадження діяльності з організації наставництва над дитиною, яка проживає у закладі.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4" w:name="n56"/>
      <w:bookmarkEnd w:id="54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Якщо за результатами навчання визначено, що в кандидата у наставники недостатньо вмінь і навичок для здійснення наставництва або його мотивація не відповідає інтересам </w:t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дитини чи може завдати дитині шкоди, регіональний центр надає йому обґрунтовану відмову у письмовій формі.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5" w:name="n57"/>
      <w:bookmarkEnd w:id="55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Особа, якій за результатами навчання відмовлено у здійсненні наставництва, має право повторно пройти курс підготовки, але не раніше ніж через шість місяців.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6" w:name="n58"/>
      <w:bookmarkEnd w:id="56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13. У разі організації наставництва над дитиною з інвалідністю враховується досвід наставника щодо виховання таких дітей або догляду за ними.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7" w:name="n59"/>
      <w:bookmarkEnd w:id="57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14. Організація знайомства та встановлення контакту наставника з дитиною покладається на керівника закладу, в якому проживає дитина, чи уповноважену ним особу та центр за місцезнаходженням закладу.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8" w:name="n60"/>
      <w:bookmarkEnd w:id="58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Керівник закладу чи уповноважена ним особа зобов’язані ознайомити наставника з історією життя дитини, особливостями її фізичного та психічного розвитку, поведінки, здібностями, рисами характеру та надати рекомендації щодо форм і методів спілкування з дитиною, а також сприяти встановленню контакту між дитиною та наставником.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59" w:name="n61"/>
      <w:bookmarkEnd w:id="59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 час встановлення контакту з дитиною наставник повинен виконувати рекомендації фахівців закладу (психолога, педагога, соціального працівника).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0" w:name="n62"/>
      <w:bookmarkEnd w:id="60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Після зустрічей з наставником дитина може дати згоду на наставництво, що вважається фактом установлення контакту.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1" w:name="n63"/>
      <w:bookmarkEnd w:id="61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Після встановлення контакту з дитиною центр за місцезнаходженням закладу не пізніше ніж три робочих дні підписує з наставником та адміністрацією закладу, в якому проживає дитина, договір про наставництво (далі - договір).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2" w:name="n64"/>
      <w:bookmarkEnd w:id="62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15. Для укладення договору необхідна згода дитини, якщо вона досягла такого віку та рівня розвитку, що може її висловити, а також письмова згода її батьків, інших законних представників.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3" w:name="n65"/>
      <w:bookmarkEnd w:id="63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Згода дитини надається у формі, що відповідає її віку та стану здоров’я.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4" w:name="n66"/>
      <w:bookmarkEnd w:id="64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Дитина, її батьки, інші законні представники повинні бути поінформовані про мету, умови та завдання наставництва.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5" w:name="n67"/>
      <w:bookmarkEnd w:id="65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разі переведення дитини до іншого закладу дія договору припиняється за згодою сторін. За ініціативою наставника договір може бути укладено з тим закладом, до якого переведено дитину, над якою здійснюється наставництво, а також з центром за місцезнаходженням закладу. У такому випадку центрами повинно бути забезпечено обмін інформацією, необхідною для укладення нового договору.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6" w:name="n68"/>
      <w:bookmarkEnd w:id="66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16. Наставник повинен здійснювати наставництво виключно в найкращих інтересах дитини.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7" w:name="n69"/>
      <w:bookmarkEnd w:id="67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17. Наставник, який виявив бажання запросити дитину до своєї сім’ї, подає службі у справах дітей за місцем проживання: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8" w:name="n70"/>
      <w:bookmarkEnd w:id="68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заяву (від подружжя приймається спільна заява, підписана чоловіком і дружиною);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69" w:name="n71"/>
      <w:bookmarkEnd w:id="69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копію паспорта громадянина України;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0" w:name="n72"/>
      <w:bookmarkEnd w:id="70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копію свідоцтва про шлюб (для осіб, які перебувають у шлюбі);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1" w:name="n73"/>
      <w:bookmarkEnd w:id="71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сертифікат про проходження профілактичного наркологічного огляду (для всіх повнолітніх членів сім’ї, що проживають разом з наставником);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2" w:name="n74"/>
      <w:bookmarkEnd w:id="72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медичну довідку про проходження обов’язкового попереднього та періодичного психіатричного огляду (для всіх повнолітніх членів сім’ї, що проживають разом з наставником);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3" w:name="n75"/>
      <w:bookmarkEnd w:id="73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довідку про наявність чи відсутність судимості (для всіх повнолітніх членів сім’ї, що проживають разом з наставником);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4" w:name="n76"/>
      <w:bookmarkEnd w:id="74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письмову згоду всіх повнолітніх членів сім’ї, що проживають разом із наставником, складену власноруч у присутності посадової особи, яка приймає документи (на заяві наставника робиться відмітка про отримання згоди із зазначенням дати, прізвища, імені, по батькові та підпису посадової особи).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5" w:name="n77"/>
      <w:bookmarkEnd w:id="75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18. Служба у справах дітей разом із центром за місцем проживання наставника протягом 10 робочих днів з дати подання заяви наставником, який виявив бажання запросити дитину до своєї сім’ї, вивчає умови його проживання та на підставі </w:t>
      </w:r>
      <w:proofErr w:type="spellStart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акта</w:t>
      </w:r>
      <w:proofErr w:type="spellEnd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обстеження умов проживання, складеного за </w:t>
      </w:r>
      <w:hyperlink r:id="rId20" w:anchor="n377" w:tgtFrame="_blank" w:history="1">
        <w:r w:rsidRPr="00CF46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uk-UA"/>
          </w:rPr>
          <w:t>формою</w:t>
        </w:r>
      </w:hyperlink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згідно з додатком 9 до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погоджує або відмовляє у погодженні перебування дитини в сім’ї наставника строком не більш як три календарних дні у святкові та неробочі дні, під час канікул, про що письмово повідомляє закладу.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6" w:name="n78"/>
      <w:bookmarkEnd w:id="76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 разі здійснення наставництва над дитиною з інвалідністю в акті обстеження умов проживання додатково зазначається пристосованість умов проживання для перебування конкретної дитини з інвалідністю.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7" w:name="n79"/>
      <w:bookmarkEnd w:id="77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19. Керівник закладу на підставі погодження служби у справах дітей за місцем проживання наставника видає наказ про перебування дитини у сім’ї наставника строком не більш як три календарних дні у святкові та неробочі дні, під час канікул.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8" w:name="n80"/>
      <w:bookmarkEnd w:id="78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Якщо наставник не повернув дитини до закладу у визначений час і не повідомив закладу про причини несвоєчасного повернення дитини, керівник закладу забезпечує вжиття всіх заходів для повернення дитини, зокрема негайне звернення до підрозділу Національної поліції за місцезнаходженням закладу.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79" w:name="n81"/>
      <w:bookmarkEnd w:id="79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20. Наставник відповідно до законодавства є відповідальним за порушення ним прав і законних інтересів дитини, заподіяння шкоди її життю та здоров’ю.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0" w:name="n82"/>
      <w:bookmarkEnd w:id="80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Під час перебування дитини в сім’ї наставника строком не більш як три календарних дні у святкові та неробочі дні, під час канікул наставник відповідає за життя, здоров’я та своєчасне повернення дитини до місця її проживання (перебування).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1" w:name="n83"/>
      <w:bookmarkEnd w:id="81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21. У разі припинення дії договору в односторонньому порядку за ініціативою центру або закладу на підставах, що призвели або могли призвести до порушення наставником прав і законних інтересів дитини, наставник позбавляється права на наставництво.</w:t>
      </w:r>
    </w:p>
    <w:p w:rsidR="00CF4651" w:rsidRPr="00CF4651" w:rsidRDefault="00CF4651" w:rsidP="00CF46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2" w:name="n84"/>
      <w:bookmarkEnd w:id="82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22. Функції контролю за дотриманням прав та інтересів дитини, над якою встановлено наставництво, виконують центр, адміністрація закладу, служба у справах дітей за місцем проживання (перебування) дитини (шляхом спілкування з дитиною, спостереження за її поведінкою, емоційним станом тощо).</w:t>
      </w:r>
    </w:p>
    <w:p w:rsidR="00CF4651" w:rsidRPr="00CF4651" w:rsidRDefault="00CF4651" w:rsidP="00CF4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3" w:name="n95"/>
      <w:bookmarkEnd w:id="83"/>
      <w:r w:rsidRPr="00CF465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5152"/>
      </w:tblGrid>
      <w:tr w:rsidR="00CF4651" w:rsidRPr="00CF4651" w:rsidTr="00CF4651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4" w:name="n85"/>
            <w:bookmarkEnd w:id="84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</w:t>
            </w: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</w:t>
            </w:r>
          </w:p>
        </w:tc>
      </w:tr>
    </w:tbl>
    <w:p w:rsidR="00CF4651" w:rsidRPr="00CF4651" w:rsidRDefault="00CF4651" w:rsidP="00CF465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5" w:name="n86"/>
      <w:bookmarkEnd w:id="85"/>
      <w:r w:rsidRPr="00CF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ЖУРНАЛ</w:t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F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обліку кандидатів у наставники та наставників</w:t>
      </w:r>
    </w:p>
    <w:p w:rsidR="00CF4651" w:rsidRPr="00CF4651" w:rsidRDefault="00CF4651" w:rsidP="00CF4651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6" w:name="n87"/>
      <w:bookmarkEnd w:id="86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Розпочато ___ ________ 20__ р.</w:t>
      </w:r>
    </w:p>
    <w:p w:rsidR="00CF4651" w:rsidRPr="00CF4651" w:rsidRDefault="00CF4651" w:rsidP="00CF4651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87" w:name="n88"/>
      <w:bookmarkEnd w:id="87"/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Закінчено ___ ________ 20__ р.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925"/>
        <w:gridCol w:w="822"/>
        <w:gridCol w:w="978"/>
        <w:gridCol w:w="1044"/>
        <w:gridCol w:w="752"/>
        <w:gridCol w:w="774"/>
        <w:gridCol w:w="1085"/>
        <w:gridCol w:w="1097"/>
        <w:gridCol w:w="1178"/>
      </w:tblGrid>
      <w:tr w:rsidR="00CF4651" w:rsidRPr="00CF4651" w:rsidTr="00CF4651">
        <w:trPr>
          <w:trHeight w:val="15"/>
        </w:trPr>
        <w:tc>
          <w:tcPr>
            <w:tcW w:w="10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8" w:name="n89"/>
            <w:bookmarkEnd w:id="88"/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Порядковий номер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Прізвище, ім’я, по батькові, адреса, телефон кандидата у наставники та </w:t>
            </w:r>
            <w:proofErr w:type="spellStart"/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наставни</w:t>
            </w:r>
            <w:proofErr w:type="spellEnd"/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ків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звернення</w:t>
            </w:r>
          </w:p>
        </w:tc>
        <w:tc>
          <w:tcPr>
            <w:tcW w:w="55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 про кандидатів у наставники та наставників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Рекомендації за результатами навчання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і номер укладення договору про наставництво</w:t>
            </w:r>
          </w:p>
        </w:tc>
        <w:tc>
          <w:tcPr>
            <w:tcW w:w="2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закладу для дітей-сиріт та дітей, позбавлених батьківського піклування, іншого закладу для дітей, в якому проживає дитина, над якою встановлено наставництво</w:t>
            </w:r>
          </w:p>
        </w:tc>
      </w:tr>
      <w:tr w:rsidR="00CF4651" w:rsidRPr="00CF4651" w:rsidTr="00CF4651">
        <w:trPr>
          <w:trHeight w:val="15"/>
        </w:trPr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народження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 та номер паспорт громадянина України, ким і коли виданий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сімейний стан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дітей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4651" w:rsidRPr="00CF4651" w:rsidRDefault="00CF4651" w:rsidP="00C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CF4651" w:rsidRPr="00CF4651" w:rsidRDefault="00CF4651" w:rsidP="00C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CF4651" w:rsidRPr="00CF4651" w:rsidRDefault="00CF4651" w:rsidP="00CF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F4651" w:rsidRPr="00CF4651" w:rsidRDefault="00CF4651" w:rsidP="00CF4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9" w:name="n96"/>
      <w:bookmarkEnd w:id="89"/>
      <w:r w:rsidRPr="00CF4651"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1"/>
        <w:gridCol w:w="5152"/>
      </w:tblGrid>
      <w:tr w:rsidR="00CF4651" w:rsidRPr="00CF4651" w:rsidTr="00CF4651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0" w:name="n90"/>
            <w:bookmarkEnd w:id="90"/>
          </w:p>
        </w:tc>
        <w:tc>
          <w:tcPr>
            <w:tcW w:w="23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2</w:t>
            </w: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Положення</w:t>
            </w:r>
          </w:p>
        </w:tc>
      </w:tr>
    </w:tbl>
    <w:bookmarkStart w:id="91" w:name="n91"/>
    <w:bookmarkEnd w:id="91"/>
    <w:p w:rsidR="00CF4651" w:rsidRPr="00CF4651" w:rsidRDefault="00CF4651" w:rsidP="00CF465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"https://zakon.rada.gov.ua/laws/file/text/55/f468138n97.doc" </w:instrText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CF4651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ВИСНОВОК </w:t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F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можливість провадження діяльності з організації наставництва над дитиною, яка проживає у закладі для дітей-сиріт та дітей, позбавлених батьківського піклування, іншому закладі для дітей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3"/>
        <w:gridCol w:w="5780"/>
      </w:tblGrid>
      <w:tr w:rsidR="00CF4651" w:rsidRPr="00CF4651" w:rsidTr="00CF4651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2" w:name="n92"/>
            <w:bookmarkEnd w:id="92"/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F4651" w:rsidRPr="00CF4651" w:rsidRDefault="00CF4651" w:rsidP="00CF46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ЗАТВЕРДЖЕНО</w:t>
            </w: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постановою Кабінету Міністрів України</w:t>
            </w:r>
            <w:r w:rsidRPr="00CF465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F4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 4 липня 2017 р. № 465</w:t>
            </w:r>
          </w:p>
        </w:tc>
      </w:tr>
    </w:tbl>
    <w:bookmarkStart w:id="93" w:name="n93"/>
    <w:bookmarkEnd w:id="93"/>
    <w:p w:rsidR="00CF4651" w:rsidRPr="00CF4651" w:rsidRDefault="00CF4651" w:rsidP="00CF465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begin"/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instrText xml:space="preserve"> HYPERLINK "https://zakon.rada.gov.ua/laws/file/text/55/f468138n99.doc" </w:instrText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separate"/>
      </w:r>
      <w:r w:rsidRPr="00CF4651">
        <w:rPr>
          <w:rFonts w:ascii="Times New Roman" w:eastAsia="Times New Roman" w:hAnsi="Times New Roman" w:cs="Times New Roman"/>
          <w:b/>
          <w:bCs/>
          <w:color w:val="C00909"/>
          <w:sz w:val="28"/>
          <w:szCs w:val="28"/>
          <w:u w:val="single"/>
          <w:lang w:eastAsia="uk-UA"/>
        </w:rPr>
        <w:t>ТИПОВИЙ ДОГОВІР</w:t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fldChar w:fldCharType="end"/>
      </w:r>
      <w:r w:rsidRPr="00CF465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F46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наставництво</w:t>
      </w:r>
    </w:p>
    <w:p w:rsidR="00722F94" w:rsidRDefault="00722F94">
      <w:bookmarkStart w:id="94" w:name="_GoBack"/>
      <w:bookmarkEnd w:id="94"/>
    </w:p>
    <w:sectPr w:rsidR="00722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51"/>
    <w:rsid w:val="00722F94"/>
    <w:rsid w:val="00C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170BA-16F2-42F8-B363-CF0E1F89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CF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7">
    <w:name w:val="rvps17"/>
    <w:basedOn w:val="a"/>
    <w:rsid w:val="00CF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F4651"/>
  </w:style>
  <w:style w:type="character" w:customStyle="1" w:styleId="rvts64">
    <w:name w:val="rvts64"/>
    <w:basedOn w:val="a0"/>
    <w:rsid w:val="00CF4651"/>
  </w:style>
  <w:style w:type="character" w:customStyle="1" w:styleId="rvts9">
    <w:name w:val="rvts9"/>
    <w:basedOn w:val="a0"/>
    <w:rsid w:val="00CF4651"/>
  </w:style>
  <w:style w:type="paragraph" w:customStyle="1" w:styleId="rvps6">
    <w:name w:val="rvps6"/>
    <w:basedOn w:val="a"/>
    <w:rsid w:val="00CF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CF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CF4651"/>
    <w:rPr>
      <w:color w:val="0000FF"/>
      <w:u w:val="single"/>
    </w:rPr>
  </w:style>
  <w:style w:type="character" w:customStyle="1" w:styleId="rvts37">
    <w:name w:val="rvts37"/>
    <w:basedOn w:val="a0"/>
    <w:rsid w:val="00CF4651"/>
  </w:style>
  <w:style w:type="character" w:customStyle="1" w:styleId="rvts52">
    <w:name w:val="rvts52"/>
    <w:basedOn w:val="a0"/>
    <w:rsid w:val="00CF4651"/>
  </w:style>
  <w:style w:type="paragraph" w:customStyle="1" w:styleId="rvps4">
    <w:name w:val="rvps4"/>
    <w:basedOn w:val="a"/>
    <w:rsid w:val="00CF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F4651"/>
  </w:style>
  <w:style w:type="paragraph" w:customStyle="1" w:styleId="rvps15">
    <w:name w:val="rvps15"/>
    <w:basedOn w:val="a"/>
    <w:rsid w:val="00CF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CF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CF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F4651"/>
  </w:style>
  <w:style w:type="paragraph" w:customStyle="1" w:styleId="rvps11">
    <w:name w:val="rvps11"/>
    <w:basedOn w:val="a"/>
    <w:rsid w:val="00CF4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9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8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1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4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90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02-14" TargetMode="External"/><Relationship Id="rId13" Type="http://schemas.openxmlformats.org/officeDocument/2006/relationships/hyperlink" Target="https://zakon.rada.gov.ua/laws/show/2297-17" TargetMode="External"/><Relationship Id="rId18" Type="http://schemas.openxmlformats.org/officeDocument/2006/relationships/hyperlink" Target="https://zakon.rada.gov.ua/laws/show/465-2017-%D0%B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zakon.rada.gov.ua/laws/show/2342-15" TargetMode="External"/><Relationship Id="rId12" Type="http://schemas.openxmlformats.org/officeDocument/2006/relationships/hyperlink" Target="https://zakon.rada.gov.ua/laws/show/465-2017-%D0%BF" TargetMode="External"/><Relationship Id="rId17" Type="http://schemas.openxmlformats.org/officeDocument/2006/relationships/hyperlink" Target="https://zakon.rada.gov.ua/laws/show/465-2017-%D0%B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show/465-2017-%D0%BF" TargetMode="External"/><Relationship Id="rId20" Type="http://schemas.openxmlformats.org/officeDocument/2006/relationships/hyperlink" Target="https://zakon.rada.gov.ua/laws/show/866-2008-%D0%BF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947-14" TargetMode="External"/><Relationship Id="rId11" Type="http://schemas.openxmlformats.org/officeDocument/2006/relationships/hyperlink" Target="https://zakon.rada.gov.ua/laws/show/2947-14" TargetMode="External"/><Relationship Id="rId5" Type="http://schemas.openxmlformats.org/officeDocument/2006/relationships/hyperlink" Target="https://zakon.rada.gov.ua/laws/show/2342-15" TargetMode="External"/><Relationship Id="rId15" Type="http://schemas.openxmlformats.org/officeDocument/2006/relationships/hyperlink" Target="https://zakon.rada.gov.ua/laws/show/866-2008-%D0%BF" TargetMode="External"/><Relationship Id="rId10" Type="http://schemas.openxmlformats.org/officeDocument/2006/relationships/hyperlink" Target="https://zakon.rada.gov.ua/laws/show/20/95-%D0%B2%D1%80" TargetMode="External"/><Relationship Id="rId19" Type="http://schemas.openxmlformats.org/officeDocument/2006/relationships/hyperlink" Target="https://zakon.rada.gov.ua/laws/show/465-2017-%D0%BF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2558-14" TargetMode="External"/><Relationship Id="rId14" Type="http://schemas.openxmlformats.org/officeDocument/2006/relationships/hyperlink" Target="https://zakon.rada.gov.ua/laws/show/465-2017-%D0%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9698</Words>
  <Characters>5529</Characters>
  <Application>Microsoft Office Word</Application>
  <DocSecurity>0</DocSecurity>
  <Lines>46</Lines>
  <Paragraphs>30</Paragraphs>
  <ScaleCrop>false</ScaleCrop>
  <Company>SSD ODA</Company>
  <LinksUpToDate>false</LinksUpToDate>
  <CharactersWithSpaces>15197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 ODA</dc:creator>
  <cp:keywords/>
  <dc:description/>
  <cp:lastModifiedBy>SSD ODA</cp:lastModifiedBy>
  <cp:revision>1</cp:revision>
  <dcterms:created xsi:type="dcterms:W3CDTF">2020-05-22T08:54:00Z</dcterms:created>
  <dcterms:modified xsi:type="dcterms:W3CDTF">2020-05-22T08:55:00Z</dcterms:modified>
</cp:coreProperties>
</file>